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194856" w14:textId="504DD538" w:rsidR="00E90E49" w:rsidRPr="00CE0424" w:rsidRDefault="00E90E49" w:rsidP="00E35559">
      <w:pPr>
        <w:pStyle w:val="3GPPHeader"/>
        <w:spacing w:after="60"/>
        <w:rPr>
          <w:sz w:val="32"/>
          <w:szCs w:val="32"/>
          <w:highlight w:val="yellow"/>
        </w:rPr>
      </w:pPr>
      <w:bookmarkStart w:id="0" w:name="_GoBack"/>
      <w:bookmarkEnd w:id="0"/>
      <w:r w:rsidRPr="00CE0424">
        <w:t xml:space="preserve">3GPP TSG-RAN </w:t>
      </w:r>
      <w:r w:rsidRPr="00936875">
        <w:t>WG</w:t>
      </w:r>
      <w:r w:rsidR="00126758" w:rsidRPr="00936875">
        <w:t>2</w:t>
      </w:r>
      <w:r w:rsidRPr="00936875">
        <w:t xml:space="preserve"> #</w:t>
      </w:r>
      <w:r w:rsidR="00126758" w:rsidRPr="00936875">
        <w:t>10</w:t>
      </w:r>
      <w:r w:rsidR="0021785C">
        <w:t>7</w:t>
      </w:r>
      <w:r w:rsidRPr="00CE0424">
        <w:tab/>
      </w:r>
      <w:r w:rsidR="001B21D7">
        <w:rPr>
          <w:sz w:val="32"/>
          <w:szCs w:val="32"/>
        </w:rPr>
        <w:t>R2-19</w:t>
      </w:r>
      <w:r w:rsidR="00E34DA5">
        <w:rPr>
          <w:sz w:val="32"/>
          <w:szCs w:val="32"/>
        </w:rPr>
        <w:t>10140</w:t>
      </w:r>
    </w:p>
    <w:p w14:paraId="6CF8E228" w14:textId="65018387" w:rsidR="00E90E49" w:rsidRPr="00CE0424" w:rsidRDefault="0021785C" w:rsidP="00323523">
      <w:pPr>
        <w:pStyle w:val="3GPPHeader"/>
      </w:pPr>
      <w:r>
        <w:t>Prague</w:t>
      </w:r>
      <w:r w:rsidR="00EC4447">
        <w:t xml:space="preserve">, </w:t>
      </w:r>
      <w:r>
        <w:t>C</w:t>
      </w:r>
      <w:r w:rsidRPr="0021785C">
        <w:t xml:space="preserve">zech </w:t>
      </w:r>
      <w:r>
        <w:t>R</w:t>
      </w:r>
      <w:r w:rsidRPr="0021785C">
        <w:t>epublic</w:t>
      </w:r>
      <w:r w:rsidR="00EC4447">
        <w:t>,</w:t>
      </w:r>
      <w:r w:rsidR="00126758" w:rsidRPr="00126758">
        <w:t xml:space="preserve"> </w:t>
      </w:r>
      <w:r>
        <w:t>26</w:t>
      </w:r>
      <w:r w:rsidR="00EC4447" w:rsidRPr="00EC4447">
        <w:rPr>
          <w:vertAlign w:val="superscript"/>
        </w:rPr>
        <w:t>th</w:t>
      </w:r>
      <w:r w:rsidR="00EC4447">
        <w:t xml:space="preserve"> – </w:t>
      </w:r>
      <w:r>
        <w:t>30</w:t>
      </w:r>
      <w:r w:rsidR="00EC4447" w:rsidRPr="00EC4447">
        <w:rPr>
          <w:vertAlign w:val="superscript"/>
        </w:rPr>
        <w:t>th</w:t>
      </w:r>
      <w:r w:rsidR="00EC4447">
        <w:t xml:space="preserve"> </w:t>
      </w:r>
      <w:r>
        <w:t xml:space="preserve">August </w:t>
      </w:r>
      <w:r w:rsidR="00126758" w:rsidRPr="00126758">
        <w:t>201</w:t>
      </w:r>
      <w:r w:rsidR="00126758">
        <w:t>9</w:t>
      </w:r>
      <w:r w:rsidR="00323523">
        <w:tab/>
      </w:r>
      <w:r w:rsidR="00323523" w:rsidRPr="00323523">
        <w:rPr>
          <w:b w:val="0"/>
          <w:bCs/>
        </w:rPr>
        <w:t>(Resubmission of R2-1907346)</w:t>
      </w:r>
    </w:p>
    <w:p w14:paraId="23090D59" w14:textId="77777777" w:rsidR="00E90E49" w:rsidRPr="00CE0424" w:rsidRDefault="00E90E49" w:rsidP="00357380">
      <w:pPr>
        <w:pStyle w:val="3GPPHeader"/>
      </w:pPr>
    </w:p>
    <w:p w14:paraId="2D51C9B4" w14:textId="72B18F23" w:rsidR="00E90E49" w:rsidRPr="00CC0ACB" w:rsidRDefault="00E90E49" w:rsidP="00311702">
      <w:pPr>
        <w:pStyle w:val="3GPPHeader"/>
        <w:rPr>
          <w:sz w:val="22"/>
          <w:lang w:val="sv-SE"/>
        </w:rPr>
      </w:pPr>
      <w:r w:rsidRPr="00CC0ACB">
        <w:rPr>
          <w:sz w:val="22"/>
          <w:lang w:val="sv-SE"/>
        </w:rPr>
        <w:t>Agenda Item:</w:t>
      </w:r>
      <w:r w:rsidRPr="00CC0ACB">
        <w:rPr>
          <w:sz w:val="22"/>
          <w:lang w:val="sv-SE"/>
        </w:rPr>
        <w:tab/>
      </w:r>
      <w:r w:rsidR="00E34DA5">
        <w:rPr>
          <w:sz w:val="22"/>
          <w:lang w:val="sv-SE"/>
        </w:rPr>
        <w:t>11.4.2</w:t>
      </w:r>
    </w:p>
    <w:p w14:paraId="35B3C4F9"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4C986257" w14:textId="77777777" w:rsidR="00E90E49" w:rsidRPr="00CE0424" w:rsidRDefault="003D3C45" w:rsidP="00311702">
      <w:pPr>
        <w:pStyle w:val="3GPPHeader"/>
        <w:rPr>
          <w:sz w:val="22"/>
        </w:rPr>
      </w:pPr>
      <w:r>
        <w:rPr>
          <w:sz w:val="22"/>
        </w:rPr>
        <w:t>Title:</w:t>
      </w:r>
      <w:r w:rsidR="00E90E49" w:rsidRPr="00CE0424">
        <w:rPr>
          <w:sz w:val="22"/>
        </w:rPr>
        <w:tab/>
      </w:r>
      <w:r w:rsidR="001B21D7">
        <w:rPr>
          <w:sz w:val="22"/>
        </w:rPr>
        <w:t>Cell reselection for NR V2X</w:t>
      </w:r>
    </w:p>
    <w:p w14:paraId="0D01944D" w14:textId="77777777" w:rsidR="00E90E49" w:rsidRPr="00CE0424" w:rsidRDefault="00E90E49" w:rsidP="00D546FF">
      <w:pPr>
        <w:pStyle w:val="3GPPHeader"/>
        <w:rPr>
          <w:sz w:val="22"/>
        </w:rPr>
      </w:pPr>
      <w:r w:rsidRPr="00CE0424">
        <w:rPr>
          <w:sz w:val="22"/>
        </w:rPr>
        <w:t>Document for:</w:t>
      </w:r>
      <w:r w:rsidRPr="00CE0424">
        <w:rPr>
          <w:sz w:val="22"/>
        </w:rPr>
        <w:tab/>
      </w:r>
      <w:r w:rsidRPr="00E34DA5">
        <w:rPr>
          <w:sz w:val="22"/>
        </w:rPr>
        <w:t>Discussion, Decision</w:t>
      </w:r>
    </w:p>
    <w:p w14:paraId="10A308A5" w14:textId="77777777" w:rsidR="00E90E49" w:rsidRPr="00CE0424" w:rsidRDefault="00E90E49" w:rsidP="00E90E49"/>
    <w:p w14:paraId="598F5E08" w14:textId="77777777" w:rsidR="00E90E49" w:rsidRPr="00CE0424" w:rsidRDefault="00230D18" w:rsidP="00CE0424">
      <w:pPr>
        <w:pStyle w:val="Heading1"/>
      </w:pPr>
      <w:r>
        <w:t>1</w:t>
      </w:r>
      <w:r>
        <w:tab/>
      </w:r>
      <w:r w:rsidR="00E90E49" w:rsidRPr="00CE0424">
        <w:t>Introduction</w:t>
      </w:r>
    </w:p>
    <w:p w14:paraId="6C174CAB" w14:textId="77777777" w:rsidR="001B21D7" w:rsidRPr="001B21D7" w:rsidRDefault="001B21D7" w:rsidP="001B21D7">
      <w:pPr>
        <w:pStyle w:val="BodyText"/>
      </w:pPr>
      <w:r w:rsidRPr="001B21D7">
        <w:t xml:space="preserve">In RAN2#104, cell (re)selection in NR V2X sidelink communication was discussed. The following agreement was made: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B21D7" w:rsidRPr="001B21D7" w14:paraId="4ED7D77D" w14:textId="77777777" w:rsidTr="0090307A">
        <w:tc>
          <w:tcPr>
            <w:tcW w:w="9629" w:type="dxa"/>
            <w:shd w:val="clear" w:color="auto" w:fill="auto"/>
          </w:tcPr>
          <w:p w14:paraId="54E52E50" w14:textId="77777777" w:rsidR="001B21D7" w:rsidRPr="001B21D7" w:rsidRDefault="001B21D7" w:rsidP="001B21D7">
            <w:pPr>
              <w:pStyle w:val="BodyText"/>
            </w:pPr>
            <w:r w:rsidRPr="00B83AE9">
              <w:rPr>
                <w:highlight w:val="green"/>
              </w:rPr>
              <w:t>Agreements:</w:t>
            </w:r>
          </w:p>
          <w:p w14:paraId="772E8601" w14:textId="77777777" w:rsidR="001B21D7" w:rsidRPr="001B21D7" w:rsidRDefault="001B21D7" w:rsidP="001B21D7">
            <w:pPr>
              <w:pStyle w:val="BodyText"/>
            </w:pPr>
            <w:r w:rsidRPr="001B21D7">
              <w:t xml:space="preserve">For cell (re)selection in NR V2X sidelink communication, the cell reselection criterion (i.e. prioritizing frequency giving inter-carrier V2X SL configuration) and configuration (i.e. SL-AnchorCarrierFreqList-V2X) in LTE V2X sidelink communication are taken as the baseline. Regarding the cell (re)selection for V2X sidelink communication in NR, </w:t>
            </w:r>
            <w:r w:rsidRPr="001B21D7">
              <w:rPr>
                <w:highlight w:val="yellow"/>
              </w:rPr>
              <w:t>it is FFS whether/what new criterion/configuration is needed on top of the LTE baseline.</w:t>
            </w:r>
            <w:r w:rsidRPr="001B21D7">
              <w:t xml:space="preserve"> It is up to UE implementation how to minimize the transmission/reception interruption for NR V2X sidelink communication during cell (re)selection.</w:t>
            </w:r>
          </w:p>
        </w:tc>
      </w:tr>
    </w:tbl>
    <w:p w14:paraId="4972AB74" w14:textId="77777777" w:rsidR="001B21D7" w:rsidRDefault="001B21D7" w:rsidP="00CE0424">
      <w:pPr>
        <w:pStyle w:val="BodyText"/>
      </w:pPr>
    </w:p>
    <w:p w14:paraId="4F286133" w14:textId="77777777" w:rsidR="00477768" w:rsidRPr="00CE0424" w:rsidRDefault="001B21D7" w:rsidP="00CE0424">
      <w:pPr>
        <w:pStyle w:val="BodyText"/>
      </w:pPr>
      <w:r w:rsidRPr="001B21D7">
        <w:t xml:space="preserve">In this contribution we’ll discuss the FFS issue, i.e. whether/what new criterion/configuration is needed on top of the LTE baseline. </w:t>
      </w:r>
    </w:p>
    <w:p w14:paraId="5B25B61F" w14:textId="77777777" w:rsidR="004000E8" w:rsidRPr="00CE0424" w:rsidRDefault="00230D18" w:rsidP="00CE0424">
      <w:pPr>
        <w:pStyle w:val="Heading1"/>
      </w:pPr>
      <w:bookmarkStart w:id="1" w:name="_Ref178064866"/>
      <w:r>
        <w:t>2</w:t>
      </w:r>
      <w:r>
        <w:tab/>
      </w:r>
      <w:r w:rsidR="004000E8" w:rsidRPr="00CE0424">
        <w:t>Discussion</w:t>
      </w:r>
      <w:bookmarkEnd w:id="1"/>
    </w:p>
    <w:p w14:paraId="50C89FDF" w14:textId="77777777" w:rsidR="001B21D7" w:rsidRDefault="001B21D7" w:rsidP="001B21D7">
      <w:pPr>
        <w:pStyle w:val="BodyText"/>
      </w:pPr>
      <w:r w:rsidRPr="001B21D7">
        <w:t>In LTE Rel.14, The IE SL-AnchorCarrierFreqList-V2X specifies the sidelink V2X anchor frequencies i.e. frequencies that include inter-carrier resource configuration for V2X sidelink communication. This can be extended to also provide the sidelink V2X anchor frequencies in different RAT</w:t>
      </w:r>
      <w:r>
        <w:t>.</w:t>
      </w:r>
    </w:p>
    <w:p w14:paraId="3BAA1B55" w14:textId="77777777" w:rsidR="001B21D7" w:rsidRDefault="001B21D7" w:rsidP="001B21D7">
      <w:pPr>
        <w:pStyle w:val="Observation"/>
      </w:pPr>
      <w:bookmarkStart w:id="2" w:name="_Toc16174709"/>
      <w:r>
        <w:t xml:space="preserve">In </w:t>
      </w:r>
      <w:r w:rsidRPr="001B21D7">
        <w:t>LTE Rel.14, the IE SL-AnchorCarrierFreqList-V2X specifies the sidelink V2X anchor frequencies that include inter-carrier V2X configurations.</w:t>
      </w:r>
      <w:bookmarkEnd w:id="2"/>
    </w:p>
    <w:p w14:paraId="07E7663F" w14:textId="77777777" w:rsidR="001B21D7" w:rsidRDefault="001B21D7" w:rsidP="001B21D7">
      <w:pPr>
        <w:pStyle w:val="Proposal"/>
      </w:pPr>
      <w:bookmarkStart w:id="3" w:name="_Toc16174711"/>
      <w:r w:rsidRPr="001B21D7">
        <w:rPr>
          <w:i/>
          <w:iCs/>
        </w:rPr>
        <w:t>SL-AnchorCarrierFreqList-V2X</w:t>
      </w:r>
      <w:r w:rsidRPr="001B21D7">
        <w:t xml:space="preserve"> can be extended to also provide the sidelink V2X anchor frequencies in different RAT</w:t>
      </w:r>
      <w:r>
        <w:t>.</w:t>
      </w:r>
      <w:bookmarkEnd w:id="3"/>
    </w:p>
    <w:p w14:paraId="534A349C" w14:textId="77777777" w:rsidR="001B21D7" w:rsidRDefault="001B21D7" w:rsidP="001B21D7">
      <w:pPr>
        <w:pStyle w:val="BodyText"/>
      </w:pPr>
      <w:r w:rsidRPr="001B21D7">
        <w:t xml:space="preserve">As discussed in </w:t>
      </w:r>
      <w:r>
        <w:fldChar w:fldCharType="begin"/>
      </w:r>
      <w:r>
        <w:instrText xml:space="preserve"> REF _Ref16174797 \r \h </w:instrText>
      </w:r>
      <w:r>
        <w:fldChar w:fldCharType="separate"/>
      </w:r>
      <w:r>
        <w:t>[1]</w:t>
      </w:r>
      <w:r>
        <w:fldChar w:fldCharType="end"/>
      </w:r>
      <w:r w:rsidRPr="001B21D7">
        <w:t xml:space="preserve">, it could be beneficial that LTE/NR Uu provides cross RAT V2X sidelink configurations, which was already supported in RAN1#94bis. This implies that LTE or NR V2X configurations may be provided by both LTE cell and NR cell. On the other hand, equal priorities between RATs are not supported </w:t>
      </w:r>
      <w:r>
        <w:fldChar w:fldCharType="begin"/>
      </w:r>
      <w:r>
        <w:instrText xml:space="preserve"> REF _Ref16174808 \r \h </w:instrText>
      </w:r>
      <w:r>
        <w:fldChar w:fldCharType="separate"/>
      </w:r>
      <w:r>
        <w:t>[2]</w:t>
      </w:r>
      <w:r>
        <w:fldChar w:fldCharType="end"/>
      </w:r>
      <w:r>
        <w:fldChar w:fldCharType="begin"/>
      </w:r>
      <w:r>
        <w:instrText xml:space="preserve"> REF _Ref16174811 \r \h </w:instrText>
      </w:r>
      <w:r>
        <w:fldChar w:fldCharType="separate"/>
      </w:r>
      <w:r>
        <w:t>[3]</w:t>
      </w:r>
      <w:r>
        <w:fldChar w:fldCharType="end"/>
      </w:r>
      <w:r w:rsidRPr="001B21D7">
        <w:t>, thus criteria have to be defined to determine which RAT the UE should select. For example, the UE may prioritize the cell that can provide both LTE and NR V2X configurations. That is to make sure that this cell can provide both NR and LTE SL configuration in case a UE has to transmit SL LTE or SL NR V2X services</w:t>
      </w:r>
      <w:r>
        <w:t>.</w:t>
      </w:r>
    </w:p>
    <w:p w14:paraId="60D12793" w14:textId="77777777" w:rsidR="001B21D7" w:rsidRDefault="001B21D7" w:rsidP="001B21D7">
      <w:pPr>
        <w:pStyle w:val="Proposal"/>
      </w:pPr>
      <w:bookmarkStart w:id="4" w:name="_Toc16174712"/>
      <w:r>
        <w:lastRenderedPageBreak/>
        <w:t xml:space="preserve">The </w:t>
      </w:r>
      <w:r w:rsidRPr="001B21D7">
        <w:t>UE prioritizes the cell that can provide both LTE and NR SL configuration</w:t>
      </w:r>
      <w:r>
        <w:t>.</w:t>
      </w:r>
      <w:bookmarkEnd w:id="4"/>
    </w:p>
    <w:p w14:paraId="52E8299D" w14:textId="77777777" w:rsidR="001B21D7" w:rsidRDefault="001B21D7" w:rsidP="001B21D7">
      <w:pPr>
        <w:pStyle w:val="BodyText"/>
      </w:pPr>
      <w:r>
        <w:t>Otherwise,</w:t>
      </w:r>
      <w:r w:rsidRPr="001B21D7">
        <w:t xml:space="preserve"> if the UE cannot find such cell it may check whether the UE has to transmit LTE V2X services or NR V2X services. Obviously if the UE has to transmit only LTE V2X service, it will prioritize the cell providing LTE SL configuration, otherwise the NR cell. In case the UE has in the SL buffer both SL traffic to be transmitted on the NR RAT and LTE RAT, the UE may check the priority of such traffics and eventually select the RAT associated to the highest priority traffic</w:t>
      </w:r>
      <w:r>
        <w:t>.</w:t>
      </w:r>
    </w:p>
    <w:p w14:paraId="2F914580" w14:textId="77777777" w:rsidR="001B21D7" w:rsidRDefault="001B21D7" w:rsidP="001B21D7">
      <w:pPr>
        <w:pStyle w:val="Proposal"/>
      </w:pPr>
      <w:bookmarkStart w:id="5" w:name="_Toc16174713"/>
      <w:r>
        <w:t xml:space="preserve">In </w:t>
      </w:r>
      <w:r w:rsidRPr="001B21D7">
        <w:t>case it is not possible to find a cell providing both LTE and NR SL configuration, the UE selects a cell providing SL LTE or SL NR configuration depending on the V2X services to be transmitted</w:t>
      </w:r>
      <w:r>
        <w:t>.</w:t>
      </w:r>
      <w:bookmarkEnd w:id="5"/>
    </w:p>
    <w:p w14:paraId="732414B1" w14:textId="77777777" w:rsidR="001B21D7" w:rsidRDefault="001B21D7" w:rsidP="001B21D7">
      <w:pPr>
        <w:pStyle w:val="BodyText"/>
      </w:pPr>
      <w:r>
        <w:t xml:space="preserve">RAN2 </w:t>
      </w:r>
      <w:r w:rsidRPr="001B21D7">
        <w:t xml:space="preserve">should also consider the case in which the UE has packets available for transmission on LTE and NR, but the UE is currently camping/attached to a cell which provides only one SL configuration, e.g. only NR or only LTE. One may assume that this situation will not occur, especially if RAN2 specifies criteria for the UE AS to indicate RAT availability to upper layers, so that upper layers will not generate packets associated to a RAT which is not currently available. Otherwise, if such upper layer behaviour is not possible to be guaranteed, it can be beneficial if the </w:t>
      </w:r>
      <w:proofErr w:type="spellStart"/>
      <w:r w:rsidRPr="001B21D7">
        <w:t>gNB</w:t>
      </w:r>
      <w:proofErr w:type="spellEnd"/>
      <w:r w:rsidRPr="001B21D7">
        <w:t xml:space="preserve"> gets to know when the UE has in the SL buffer, packets to be transmitted on a RAT for which the current cell does not provide SL configuration</w:t>
      </w:r>
      <w:r>
        <w:t>.</w:t>
      </w:r>
    </w:p>
    <w:p w14:paraId="4A3AB84C" w14:textId="77777777" w:rsidR="001B21D7" w:rsidRPr="001B21D7" w:rsidRDefault="001B21D7" w:rsidP="001B21D7">
      <w:pPr>
        <w:pStyle w:val="Proposal"/>
      </w:pPr>
      <w:bookmarkStart w:id="6" w:name="_Toc16174714"/>
      <w:r>
        <w:t xml:space="preserve">RAN2 </w:t>
      </w:r>
      <w:r w:rsidRPr="001B21D7">
        <w:t>to discuss the case in which the UE receives in the SL buffer packets to be transmitted on a RAT for which the current cell does not provide SL configuration, and the UE cannot find a cell which provides SL configuration for both LTE and NR</w:t>
      </w:r>
      <w:r>
        <w:t>.</w:t>
      </w:r>
      <w:bookmarkEnd w:id="6"/>
    </w:p>
    <w:p w14:paraId="49BD07F6" w14:textId="77777777" w:rsidR="00C01F33" w:rsidRPr="00CE0424" w:rsidRDefault="00EC4447" w:rsidP="00CE0424">
      <w:pPr>
        <w:pStyle w:val="Heading1"/>
      </w:pPr>
      <w:r>
        <w:t>4</w:t>
      </w:r>
      <w:r>
        <w:tab/>
      </w:r>
      <w:r w:rsidR="00C01F33" w:rsidRPr="00CE0424">
        <w:t>Conclusion</w:t>
      </w:r>
    </w:p>
    <w:p w14:paraId="73E745BA"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0A6AD6DA" w14:textId="77777777" w:rsidR="006E1C82" w:rsidRDefault="006F6582" w:rsidP="001B21D7">
      <w:pPr>
        <w:pStyle w:val="TableofFigures"/>
        <w:tabs>
          <w:tab w:val="right" w:leader="dot" w:pos="9629"/>
        </w:tabs>
        <w:rPr>
          <w:b w:val="0"/>
          <w:bCs/>
        </w:rPr>
      </w:pPr>
      <w:r>
        <w:rPr>
          <w:b w:val="0"/>
          <w:bCs/>
        </w:rPr>
        <w:fldChar w:fldCharType="begin"/>
      </w:r>
      <w:r>
        <w:rPr>
          <w:b w:val="0"/>
          <w:bCs/>
        </w:rPr>
        <w:instrText xml:space="preserve"> TOC \f O \n \h \z \t "Observation" \c </w:instrText>
      </w:r>
      <w:r>
        <w:rPr>
          <w:b w:val="0"/>
          <w:bCs/>
        </w:rPr>
        <w:fldChar w:fldCharType="separate"/>
      </w:r>
      <w:hyperlink w:anchor="_Toc16174709" w:history="1">
        <w:r w:rsidR="001B21D7" w:rsidRPr="00D6639E">
          <w:rPr>
            <w:rStyle w:val="Hyperlink"/>
            <w:noProof/>
          </w:rPr>
          <w:t>Observation 1</w:t>
        </w:r>
        <w:r w:rsidR="001B21D7">
          <w:rPr>
            <w:rFonts w:asciiTheme="minorHAnsi" w:hAnsiTheme="minorHAnsi"/>
            <w:b w:val="0"/>
            <w:noProof/>
            <w:sz w:val="24"/>
            <w:szCs w:val="24"/>
            <w:lang w:val="fi-FI" w:eastAsia="en-GB"/>
          </w:rPr>
          <w:tab/>
        </w:r>
        <w:r w:rsidR="001B21D7" w:rsidRPr="00D6639E">
          <w:rPr>
            <w:rStyle w:val="Hyperlink"/>
            <w:noProof/>
          </w:rPr>
          <w:t>In LTE Rel.14, the IE SL-AnchorCarrierFreqList-V2X specifies the sidelink V2X anchor frequencies that include inter-carrier V2X configurations.</w:t>
        </w:r>
      </w:hyperlink>
      <w:r>
        <w:rPr>
          <w:b w:val="0"/>
          <w:bCs/>
        </w:rPr>
        <w:fldChar w:fldCharType="end"/>
      </w:r>
    </w:p>
    <w:p w14:paraId="3FC11A6C" w14:textId="77777777" w:rsidR="001B21D7" w:rsidRPr="001B21D7" w:rsidRDefault="001B21D7" w:rsidP="001B21D7"/>
    <w:p w14:paraId="6E1F8809"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4AB2A333" w14:textId="77777777" w:rsidR="001B21D7" w:rsidRDefault="006E1C82">
      <w:pPr>
        <w:pStyle w:val="TableofFigures"/>
        <w:tabs>
          <w:tab w:val="right" w:leader="dot" w:pos="9629"/>
        </w:tabs>
        <w:rPr>
          <w:rFonts w:asciiTheme="minorHAnsi" w:hAnsiTheme="minorHAnsi"/>
          <w:b w:val="0"/>
          <w:noProof/>
          <w:sz w:val="24"/>
          <w:szCs w:val="24"/>
          <w:lang w:val="fi-FI" w:eastAsia="en-GB"/>
        </w:rPr>
      </w:pPr>
      <w:r>
        <w:rPr>
          <w:b w:val="0"/>
          <w:bCs/>
        </w:rPr>
        <w:fldChar w:fldCharType="begin"/>
      </w:r>
      <w:r>
        <w:rPr>
          <w:b w:val="0"/>
          <w:bCs/>
        </w:rPr>
        <w:instrText xml:space="preserve"> TOC \n \h \z \t "Proposal" \c </w:instrText>
      </w:r>
      <w:r>
        <w:rPr>
          <w:b w:val="0"/>
          <w:bCs/>
        </w:rPr>
        <w:fldChar w:fldCharType="separate"/>
      </w:r>
      <w:hyperlink w:anchor="_Toc16174711" w:history="1">
        <w:r w:rsidR="001B21D7" w:rsidRPr="0059270A">
          <w:rPr>
            <w:rStyle w:val="Hyperlink"/>
            <w:noProof/>
          </w:rPr>
          <w:t>Proposal 1</w:t>
        </w:r>
        <w:r w:rsidR="001B21D7">
          <w:rPr>
            <w:rFonts w:asciiTheme="minorHAnsi" w:hAnsiTheme="minorHAnsi"/>
            <w:b w:val="0"/>
            <w:noProof/>
            <w:sz w:val="24"/>
            <w:szCs w:val="24"/>
            <w:lang w:val="fi-FI" w:eastAsia="en-GB"/>
          </w:rPr>
          <w:tab/>
        </w:r>
        <w:r w:rsidR="001B21D7" w:rsidRPr="0059270A">
          <w:rPr>
            <w:rStyle w:val="Hyperlink"/>
            <w:i/>
            <w:iCs/>
            <w:noProof/>
          </w:rPr>
          <w:t>SL-AnchorCarrierFreqList-V2X</w:t>
        </w:r>
        <w:r w:rsidR="001B21D7" w:rsidRPr="0059270A">
          <w:rPr>
            <w:rStyle w:val="Hyperlink"/>
            <w:noProof/>
          </w:rPr>
          <w:t xml:space="preserve"> can be extended to also provide the sidelink V2X anchor frequencies in different RAT.</w:t>
        </w:r>
      </w:hyperlink>
    </w:p>
    <w:p w14:paraId="422BC4F4" w14:textId="77777777" w:rsidR="001B21D7" w:rsidRDefault="00E62D08">
      <w:pPr>
        <w:pStyle w:val="TableofFigures"/>
        <w:tabs>
          <w:tab w:val="right" w:leader="dot" w:pos="9629"/>
        </w:tabs>
        <w:rPr>
          <w:rFonts w:asciiTheme="minorHAnsi" w:hAnsiTheme="minorHAnsi"/>
          <w:b w:val="0"/>
          <w:noProof/>
          <w:sz w:val="24"/>
          <w:szCs w:val="24"/>
          <w:lang w:val="fi-FI" w:eastAsia="en-GB"/>
        </w:rPr>
      </w:pPr>
      <w:hyperlink w:anchor="_Toc16174712" w:history="1">
        <w:r w:rsidR="001B21D7" w:rsidRPr="0059270A">
          <w:rPr>
            <w:rStyle w:val="Hyperlink"/>
            <w:noProof/>
          </w:rPr>
          <w:t>Proposal 2</w:t>
        </w:r>
        <w:r w:rsidR="001B21D7">
          <w:rPr>
            <w:rFonts w:asciiTheme="minorHAnsi" w:hAnsiTheme="minorHAnsi"/>
            <w:b w:val="0"/>
            <w:noProof/>
            <w:sz w:val="24"/>
            <w:szCs w:val="24"/>
            <w:lang w:val="fi-FI" w:eastAsia="en-GB"/>
          </w:rPr>
          <w:tab/>
        </w:r>
        <w:r w:rsidR="001B21D7" w:rsidRPr="0059270A">
          <w:rPr>
            <w:rStyle w:val="Hyperlink"/>
            <w:noProof/>
          </w:rPr>
          <w:t>The UE prioritizes the cell that can provide both LTE and NR SL configuration.</w:t>
        </w:r>
      </w:hyperlink>
    </w:p>
    <w:p w14:paraId="242F8DEC" w14:textId="77777777" w:rsidR="001B21D7" w:rsidRDefault="00E62D08">
      <w:pPr>
        <w:pStyle w:val="TableofFigures"/>
        <w:tabs>
          <w:tab w:val="right" w:leader="dot" w:pos="9629"/>
        </w:tabs>
        <w:rPr>
          <w:rFonts w:asciiTheme="minorHAnsi" w:hAnsiTheme="minorHAnsi"/>
          <w:b w:val="0"/>
          <w:noProof/>
          <w:sz w:val="24"/>
          <w:szCs w:val="24"/>
          <w:lang w:val="fi-FI" w:eastAsia="en-GB"/>
        </w:rPr>
      </w:pPr>
      <w:hyperlink w:anchor="_Toc16174713" w:history="1">
        <w:r w:rsidR="001B21D7" w:rsidRPr="0059270A">
          <w:rPr>
            <w:rStyle w:val="Hyperlink"/>
            <w:noProof/>
          </w:rPr>
          <w:t>Proposal 3</w:t>
        </w:r>
        <w:r w:rsidR="001B21D7">
          <w:rPr>
            <w:rFonts w:asciiTheme="minorHAnsi" w:hAnsiTheme="minorHAnsi"/>
            <w:b w:val="0"/>
            <w:noProof/>
            <w:sz w:val="24"/>
            <w:szCs w:val="24"/>
            <w:lang w:val="fi-FI" w:eastAsia="en-GB"/>
          </w:rPr>
          <w:tab/>
        </w:r>
        <w:r w:rsidR="001B21D7" w:rsidRPr="0059270A">
          <w:rPr>
            <w:rStyle w:val="Hyperlink"/>
            <w:noProof/>
          </w:rPr>
          <w:t>In case it is not possible to find a cell providing both LTE and NR SL configuration, the UE selects a cell providing SL LTE or SL NR configuration depending on the V2X services to be transmitted.</w:t>
        </w:r>
      </w:hyperlink>
    </w:p>
    <w:p w14:paraId="4F6462F0" w14:textId="77777777" w:rsidR="00C01F33" w:rsidRPr="001B21D7" w:rsidRDefault="00E62D08" w:rsidP="001B21D7">
      <w:pPr>
        <w:pStyle w:val="TableofFigures"/>
        <w:tabs>
          <w:tab w:val="right" w:leader="dot" w:pos="9629"/>
        </w:tabs>
        <w:rPr>
          <w:bCs/>
        </w:rPr>
      </w:pPr>
      <w:hyperlink w:anchor="_Toc16174714" w:history="1">
        <w:r w:rsidR="001B21D7" w:rsidRPr="0059270A">
          <w:rPr>
            <w:rStyle w:val="Hyperlink"/>
            <w:noProof/>
          </w:rPr>
          <w:t>Proposal 4</w:t>
        </w:r>
        <w:r w:rsidR="001B21D7">
          <w:rPr>
            <w:rFonts w:asciiTheme="minorHAnsi" w:hAnsiTheme="minorHAnsi"/>
            <w:b w:val="0"/>
            <w:noProof/>
            <w:sz w:val="24"/>
            <w:szCs w:val="24"/>
            <w:lang w:val="fi-FI" w:eastAsia="en-GB"/>
          </w:rPr>
          <w:tab/>
        </w:r>
        <w:r w:rsidR="001B21D7" w:rsidRPr="0059270A">
          <w:rPr>
            <w:rStyle w:val="Hyperlink"/>
            <w:noProof/>
          </w:rPr>
          <w:t>RAN2 to discuss the case in which the UE receives in the SL buffer packets to be transmitted on a RAT for which the current cell does not provide SL configuration, and the UE cannot find a cell which provides SL configuration for both LTE and NR.</w:t>
        </w:r>
      </w:hyperlink>
      <w:r w:rsidR="006E1C82">
        <w:rPr>
          <w:b w:val="0"/>
          <w:bCs/>
        </w:rPr>
        <w:fldChar w:fldCharType="end"/>
      </w:r>
    </w:p>
    <w:p w14:paraId="5934609C" w14:textId="77777777" w:rsidR="00F507D1" w:rsidRPr="00CE0424" w:rsidRDefault="00EC4447" w:rsidP="00CE0424">
      <w:pPr>
        <w:pStyle w:val="Heading1"/>
      </w:pPr>
      <w:bookmarkStart w:id="7" w:name="_In-sequence_SDU_delivery"/>
      <w:bookmarkEnd w:id="7"/>
      <w:r>
        <w:t>5</w:t>
      </w:r>
      <w:r>
        <w:tab/>
      </w:r>
      <w:r w:rsidR="00F507D1" w:rsidRPr="00CE0424">
        <w:t>References</w:t>
      </w:r>
    </w:p>
    <w:p w14:paraId="496B2F31" w14:textId="77777777" w:rsidR="001B21D7" w:rsidRPr="001B21D7" w:rsidRDefault="001B21D7" w:rsidP="001B21D7">
      <w:pPr>
        <w:pStyle w:val="BodyText"/>
        <w:numPr>
          <w:ilvl w:val="0"/>
          <w:numId w:val="2"/>
        </w:numPr>
      </w:pPr>
      <w:bookmarkStart w:id="8" w:name="_Ref16174797"/>
      <w:r w:rsidRPr="001B21D7">
        <w:t>R2-1817951, “On Inter-RAT Network Control of Sidelink”, RAN2#104, Ericsson</w:t>
      </w:r>
      <w:bookmarkEnd w:id="8"/>
      <w:r w:rsidRPr="001B21D7">
        <w:t xml:space="preserve"> </w:t>
      </w:r>
    </w:p>
    <w:p w14:paraId="2FFE4192" w14:textId="77777777" w:rsidR="001B21D7" w:rsidRPr="001B21D7" w:rsidRDefault="001B21D7" w:rsidP="001B21D7">
      <w:pPr>
        <w:pStyle w:val="BodyText"/>
        <w:numPr>
          <w:ilvl w:val="0"/>
          <w:numId w:val="2"/>
        </w:numPr>
      </w:pPr>
      <w:bookmarkStart w:id="9" w:name="_Ref16174808"/>
      <w:r w:rsidRPr="001B21D7">
        <w:lastRenderedPageBreak/>
        <w:t>TS 38.304 V15.</w:t>
      </w:r>
      <w:r>
        <w:t>6</w:t>
      </w:r>
      <w:r w:rsidRPr="001B21D7">
        <w:t>.0, “User Equipment (UE) procedures in Idle mode and RRC Inactive state (Release 15)”</w:t>
      </w:r>
      <w:r>
        <w:t>, 3GPP, July 2019</w:t>
      </w:r>
      <w:bookmarkEnd w:id="9"/>
    </w:p>
    <w:p w14:paraId="48263E8D" w14:textId="77777777" w:rsidR="001B21D7" w:rsidRPr="001B21D7" w:rsidRDefault="001B21D7" w:rsidP="001B21D7">
      <w:pPr>
        <w:pStyle w:val="BodyText"/>
        <w:numPr>
          <w:ilvl w:val="0"/>
          <w:numId w:val="2"/>
        </w:numPr>
      </w:pPr>
      <w:bookmarkStart w:id="10" w:name="_Ref16174811"/>
      <w:r w:rsidRPr="001B21D7">
        <w:t>TS 36.304 V15.</w:t>
      </w:r>
      <w:r>
        <w:t>6</w:t>
      </w:r>
      <w:r w:rsidRPr="001B21D7">
        <w:t>.0, “User Equipment (UE) procedures in idle mode (Release 15)</w:t>
      </w:r>
      <w:r>
        <w:t>”, 3GPP, July 2019.</w:t>
      </w:r>
      <w:bookmarkEnd w:id="10"/>
      <w:r w:rsidRPr="001B21D7">
        <w:t xml:space="preserve"> </w:t>
      </w:r>
    </w:p>
    <w:p w14:paraId="7E3A901E" w14:textId="77777777" w:rsidR="003A7EF3" w:rsidRPr="00CE0424" w:rsidRDefault="003A7EF3" w:rsidP="00CE0424">
      <w:pPr>
        <w:pStyle w:val="BodyText"/>
      </w:pPr>
    </w:p>
    <w:sectPr w:rsidR="003A7EF3" w:rsidRPr="00CE042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3DC72E" w14:textId="77777777" w:rsidR="0049528F" w:rsidRDefault="0049528F">
      <w:r>
        <w:separator/>
      </w:r>
    </w:p>
  </w:endnote>
  <w:endnote w:type="continuationSeparator" w:id="0">
    <w:p w14:paraId="605DD065" w14:textId="77777777" w:rsidR="0049528F" w:rsidRDefault="004952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S LineDraw">
    <w:altName w:val="Arial"/>
    <w:charset w:val="02"/>
    <w:family w:val="modern"/>
    <w:pitch w:val="fixed"/>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683B5D"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670197" w14:textId="77777777" w:rsidR="0049528F" w:rsidRDefault="0049528F">
      <w:r>
        <w:separator/>
      </w:r>
    </w:p>
  </w:footnote>
  <w:footnote w:type="continuationSeparator" w:id="0">
    <w:p w14:paraId="3A9D35F5" w14:textId="77777777" w:rsidR="0049528F" w:rsidRDefault="004952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5B14E3"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A8CAA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B0A658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7F"/>
    <w:multiLevelType w:val="singleLevel"/>
    <w:tmpl w:val="F0F6C91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752713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CF673F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234690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F26F6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EA2DD7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2FEB99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F847706"/>
    <w:multiLevelType w:val="hybridMultilevel"/>
    <w:tmpl w:val="F7A03AEA"/>
    <w:lvl w:ilvl="0" w:tplc="C64E36A0">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2" w15:restartNumberingAfterBreak="0">
    <w:nsid w:val="20396CDA"/>
    <w:multiLevelType w:val="hybridMultilevel"/>
    <w:tmpl w:val="73A86B6A"/>
    <w:lvl w:ilvl="0" w:tplc="8EB4F316">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75A7442"/>
    <w:multiLevelType w:val="hybridMultilevel"/>
    <w:tmpl w:val="ABBCF162"/>
    <w:lvl w:ilvl="0" w:tplc="39B093EC">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DE1D10"/>
    <w:multiLevelType w:val="hybridMultilevel"/>
    <w:tmpl w:val="3C26D980"/>
    <w:lvl w:ilvl="0" w:tplc="6FC42CD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6E4C234E"/>
    <w:multiLevelType w:val="hybridMultilevel"/>
    <w:tmpl w:val="43FEDB14"/>
    <w:lvl w:ilvl="0" w:tplc="80C2FDE0">
      <w:start w:val="1"/>
      <w:numFmt w:val="lowerLetter"/>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74FF1CEA"/>
    <w:multiLevelType w:val="hybridMultilevel"/>
    <w:tmpl w:val="C91A7F02"/>
    <w:lvl w:ilvl="0" w:tplc="B644CE60">
      <w:start w:val="1"/>
      <w:numFmt w:val="bullet"/>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0"/>
  </w:num>
  <w:num w:numId="2">
    <w:abstractNumId w:val="22"/>
  </w:num>
  <w:num w:numId="3">
    <w:abstractNumId w:val="18"/>
  </w:num>
  <w:num w:numId="4">
    <w:abstractNumId w:val="19"/>
  </w:num>
  <w:num w:numId="5">
    <w:abstractNumId w:val="15"/>
  </w:num>
  <w:num w:numId="6">
    <w:abstractNumId w:val="21"/>
  </w:num>
  <w:num w:numId="7">
    <w:abstractNumId w:val="25"/>
  </w:num>
  <w:num w:numId="8">
    <w:abstractNumId w:val="16"/>
  </w:num>
  <w:num w:numId="9">
    <w:abstractNumId w:val="14"/>
  </w:num>
  <w:num w:numId="10">
    <w:abstractNumId w:val="2"/>
  </w:num>
  <w:num w:numId="11">
    <w:abstractNumId w:val="1"/>
  </w:num>
  <w:num w:numId="12">
    <w:abstractNumId w:val="0"/>
  </w:num>
  <w:num w:numId="13">
    <w:abstractNumId w:val="23"/>
  </w:num>
  <w:num w:numId="14">
    <w:abstractNumId w:val="24"/>
  </w:num>
  <w:num w:numId="15">
    <w:abstractNumId w:val="20"/>
  </w:num>
  <w:num w:numId="16">
    <w:abstractNumId w:val="26"/>
  </w:num>
  <w:num w:numId="17">
    <w:abstractNumId w:val="12"/>
  </w:num>
  <w:num w:numId="18">
    <w:abstractNumId w:val="13"/>
  </w:num>
  <w:num w:numId="19">
    <w:abstractNumId w:val="11"/>
  </w:num>
  <w:num w:numId="20">
    <w:abstractNumId w:val="28"/>
  </w:num>
  <w:num w:numId="21">
    <w:abstractNumId w:val="17"/>
  </w:num>
  <w:num w:numId="22">
    <w:abstractNumId w:val="27"/>
  </w:num>
  <w:num w:numId="23">
    <w:abstractNumId w:val="9"/>
  </w:num>
  <w:num w:numId="24">
    <w:abstractNumId w:val="7"/>
  </w:num>
  <w:num w:numId="25">
    <w:abstractNumId w:val="6"/>
  </w:num>
  <w:num w:numId="26">
    <w:abstractNumId w:val="5"/>
  </w:num>
  <w:num w:numId="27">
    <w:abstractNumId w:val="4"/>
  </w:num>
  <w:num w:numId="28">
    <w:abstractNumId w:val="8"/>
  </w:num>
  <w:num w:numId="29">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0" w:nlCheck="1" w:checkStyle="0"/>
  <w:activeWritingStyle w:appName="MSWord" w:lang="sv-SE"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21D7"/>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622"/>
    <w:rsid w:val="000C2E19"/>
    <w:rsid w:val="000D0D07"/>
    <w:rsid w:val="000D4797"/>
    <w:rsid w:val="000E0527"/>
    <w:rsid w:val="000E1CB4"/>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758"/>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90AC1"/>
    <w:rsid w:val="0019341A"/>
    <w:rsid w:val="00197DF9"/>
    <w:rsid w:val="001A1987"/>
    <w:rsid w:val="001A2564"/>
    <w:rsid w:val="001A6173"/>
    <w:rsid w:val="001A6CBA"/>
    <w:rsid w:val="001B0D97"/>
    <w:rsid w:val="001B21D7"/>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1785C"/>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06AD"/>
    <w:rsid w:val="002C41E6"/>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3523"/>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9773D"/>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92BC5"/>
    <w:rsid w:val="0049528F"/>
    <w:rsid w:val="004964F1"/>
    <w:rsid w:val="004A16BC"/>
    <w:rsid w:val="004A2B94"/>
    <w:rsid w:val="004B6F6A"/>
    <w:rsid w:val="004B7C0C"/>
    <w:rsid w:val="004C3898"/>
    <w:rsid w:val="004D36B1"/>
    <w:rsid w:val="004D7EBD"/>
    <w:rsid w:val="004E25F4"/>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B7CDA"/>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57A16"/>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75"/>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2A3B"/>
    <w:rsid w:val="00B157F9"/>
    <w:rsid w:val="00B20256"/>
    <w:rsid w:val="00B20D09"/>
    <w:rsid w:val="00B2763F"/>
    <w:rsid w:val="00B27AAC"/>
    <w:rsid w:val="00B30929"/>
    <w:rsid w:val="00B372AA"/>
    <w:rsid w:val="00B40445"/>
    <w:rsid w:val="00B409E0"/>
    <w:rsid w:val="00B41888"/>
    <w:rsid w:val="00B45A52"/>
    <w:rsid w:val="00B46175"/>
    <w:rsid w:val="00B548B7"/>
    <w:rsid w:val="00B664C7"/>
    <w:rsid w:val="00B739F6"/>
    <w:rsid w:val="00B81A6C"/>
    <w:rsid w:val="00B83AE9"/>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F63"/>
    <w:rsid w:val="00CB7170"/>
    <w:rsid w:val="00CC040E"/>
    <w:rsid w:val="00CC0ACB"/>
    <w:rsid w:val="00CC111F"/>
    <w:rsid w:val="00CC2011"/>
    <w:rsid w:val="00CC3EA0"/>
    <w:rsid w:val="00CC7B45"/>
    <w:rsid w:val="00CD1188"/>
    <w:rsid w:val="00CD2ED1"/>
    <w:rsid w:val="00CD337B"/>
    <w:rsid w:val="00CE0424"/>
    <w:rsid w:val="00CE7561"/>
    <w:rsid w:val="00CE7D97"/>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4DA5"/>
    <w:rsid w:val="00E35559"/>
    <w:rsid w:val="00E3723A"/>
    <w:rsid w:val="00E37860"/>
    <w:rsid w:val="00E446F1"/>
    <w:rsid w:val="00E46886"/>
    <w:rsid w:val="00E47AEF"/>
    <w:rsid w:val="00E53B75"/>
    <w:rsid w:val="00E54E3B"/>
    <w:rsid w:val="00E57565"/>
    <w:rsid w:val="00E62D08"/>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B588A"/>
    <w:rsid w:val="00EC24D5"/>
    <w:rsid w:val="00EC27C6"/>
    <w:rsid w:val="00EC4207"/>
    <w:rsid w:val="00EC444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E18052"/>
  <w15:chartTrackingRefBased/>
  <w15:docId w15:val="{EB104977-FEFE-6C44-9D73-7DD2ED5411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62D08"/>
    <w:pPr>
      <w:spacing w:after="160" w:line="259" w:lineRule="auto"/>
    </w:pPr>
    <w:rPr>
      <w:rFonts w:asciiTheme="minorHAnsi" w:eastAsiaTheme="minorEastAsia" w:hAnsiTheme="minorHAnsi" w:cstheme="minorBidi"/>
      <w:sz w:val="22"/>
      <w:szCs w:val="22"/>
      <w:lang w:val="en-US" w:eastAsia="zh-CN"/>
    </w:rPr>
  </w:style>
  <w:style w:type="paragraph" w:styleId="Heading1">
    <w:name w:val="heading 1"/>
    <w:next w:val="Normal"/>
    <w:link w:val="Heading1Char"/>
    <w:qFormat/>
    <w:rsid w:val="00E34DA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E34DA5"/>
    <w:pPr>
      <w:pBdr>
        <w:top w:val="none" w:sz="0" w:space="0" w:color="auto"/>
      </w:pBdr>
      <w:spacing w:before="180"/>
      <w:outlineLvl w:val="1"/>
    </w:pPr>
    <w:rPr>
      <w:sz w:val="32"/>
    </w:rPr>
  </w:style>
  <w:style w:type="paragraph" w:styleId="Heading3">
    <w:name w:val="heading 3"/>
    <w:basedOn w:val="Heading2"/>
    <w:next w:val="Normal"/>
    <w:link w:val="Heading3Char"/>
    <w:qFormat/>
    <w:rsid w:val="00E34DA5"/>
    <w:pPr>
      <w:spacing w:before="120"/>
      <w:outlineLvl w:val="2"/>
    </w:pPr>
    <w:rPr>
      <w:sz w:val="28"/>
    </w:rPr>
  </w:style>
  <w:style w:type="paragraph" w:styleId="Heading4">
    <w:name w:val="heading 4"/>
    <w:basedOn w:val="Heading3"/>
    <w:next w:val="Normal"/>
    <w:link w:val="Heading4Char"/>
    <w:qFormat/>
    <w:rsid w:val="00E34DA5"/>
    <w:pPr>
      <w:ind w:left="1418" w:hanging="1418"/>
      <w:outlineLvl w:val="3"/>
    </w:pPr>
    <w:rPr>
      <w:sz w:val="24"/>
    </w:rPr>
  </w:style>
  <w:style w:type="paragraph" w:styleId="Heading5">
    <w:name w:val="heading 5"/>
    <w:basedOn w:val="Heading4"/>
    <w:next w:val="Normal"/>
    <w:link w:val="Heading5Char"/>
    <w:qFormat/>
    <w:rsid w:val="00E34DA5"/>
    <w:pPr>
      <w:ind w:left="1701" w:hanging="1701"/>
      <w:outlineLvl w:val="4"/>
    </w:pPr>
    <w:rPr>
      <w:sz w:val="22"/>
    </w:rPr>
  </w:style>
  <w:style w:type="paragraph" w:styleId="Heading6">
    <w:name w:val="heading 6"/>
    <w:basedOn w:val="H6"/>
    <w:next w:val="Normal"/>
    <w:link w:val="Heading6Char"/>
    <w:qFormat/>
    <w:rsid w:val="00E34DA5"/>
    <w:pPr>
      <w:outlineLvl w:val="5"/>
    </w:pPr>
  </w:style>
  <w:style w:type="paragraph" w:styleId="Heading7">
    <w:name w:val="heading 7"/>
    <w:basedOn w:val="H6"/>
    <w:next w:val="Normal"/>
    <w:link w:val="Heading7Char"/>
    <w:qFormat/>
    <w:rsid w:val="00E34DA5"/>
    <w:pPr>
      <w:outlineLvl w:val="6"/>
    </w:pPr>
  </w:style>
  <w:style w:type="paragraph" w:styleId="Heading8">
    <w:name w:val="heading 8"/>
    <w:basedOn w:val="Heading1"/>
    <w:next w:val="Normal"/>
    <w:link w:val="Heading8Char"/>
    <w:qFormat/>
    <w:rsid w:val="00E34DA5"/>
    <w:pPr>
      <w:ind w:left="0" w:firstLine="0"/>
      <w:outlineLvl w:val="7"/>
    </w:pPr>
  </w:style>
  <w:style w:type="paragraph" w:styleId="Heading9">
    <w:name w:val="heading 9"/>
    <w:basedOn w:val="Heading8"/>
    <w:next w:val="Normal"/>
    <w:link w:val="Heading9Char"/>
    <w:qFormat/>
    <w:rsid w:val="00E34DA5"/>
    <w:pPr>
      <w:outlineLvl w:val="8"/>
    </w:pPr>
  </w:style>
  <w:style w:type="character" w:default="1" w:styleId="DefaultParagraphFont">
    <w:name w:val="Default Paragraph Font"/>
    <w:uiPriority w:val="1"/>
    <w:semiHidden/>
    <w:unhideWhenUsed/>
    <w:rsid w:val="00E62D0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62D08"/>
  </w:style>
  <w:style w:type="paragraph" w:styleId="TOC8">
    <w:name w:val="toc 8"/>
    <w:basedOn w:val="TOC1"/>
    <w:uiPriority w:val="39"/>
    <w:rsid w:val="00E34DA5"/>
    <w:pPr>
      <w:spacing w:before="180"/>
      <w:ind w:left="2693" w:hanging="2693"/>
    </w:pPr>
    <w:rPr>
      <w:b/>
    </w:rPr>
  </w:style>
  <w:style w:type="paragraph" w:styleId="TOC1">
    <w:name w:val="toc 1"/>
    <w:uiPriority w:val="39"/>
    <w:rsid w:val="00E34DA5"/>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E34DA5"/>
    <w:pPr>
      <w:ind w:left="1701" w:hanging="1701"/>
    </w:pPr>
  </w:style>
  <w:style w:type="paragraph" w:styleId="TOC4">
    <w:name w:val="toc 4"/>
    <w:basedOn w:val="TOC3"/>
    <w:uiPriority w:val="39"/>
    <w:rsid w:val="00E34DA5"/>
    <w:pPr>
      <w:ind w:left="1418" w:hanging="1418"/>
    </w:pPr>
  </w:style>
  <w:style w:type="paragraph" w:styleId="TOC3">
    <w:name w:val="toc 3"/>
    <w:basedOn w:val="TOC2"/>
    <w:uiPriority w:val="39"/>
    <w:rsid w:val="00E34DA5"/>
    <w:pPr>
      <w:ind w:left="1134" w:hanging="1134"/>
    </w:pPr>
  </w:style>
  <w:style w:type="paragraph" w:styleId="TOC2">
    <w:name w:val="toc 2"/>
    <w:basedOn w:val="TOC1"/>
    <w:uiPriority w:val="39"/>
    <w:rsid w:val="00E34DA5"/>
    <w:pPr>
      <w:keepNext w:val="0"/>
      <w:spacing w:before="0"/>
      <w:ind w:left="851" w:hanging="851"/>
    </w:pPr>
    <w:rPr>
      <w:sz w:val="20"/>
    </w:rPr>
  </w:style>
  <w:style w:type="paragraph" w:styleId="Index2">
    <w:name w:val="index 2"/>
    <w:basedOn w:val="Index1"/>
    <w:rsid w:val="00E34DA5"/>
    <w:pPr>
      <w:ind w:left="284"/>
    </w:pPr>
  </w:style>
  <w:style w:type="paragraph" w:styleId="Index1">
    <w:name w:val="index 1"/>
    <w:basedOn w:val="Normal"/>
    <w:rsid w:val="00E34DA5"/>
    <w:pPr>
      <w:keepLines/>
      <w:spacing w:after="0"/>
    </w:pPr>
  </w:style>
  <w:style w:type="paragraph" w:styleId="DocumentMap">
    <w:name w:val="Document Map"/>
    <w:basedOn w:val="Normal"/>
    <w:link w:val="DocumentMapChar"/>
    <w:rsid w:val="00E34DA5"/>
    <w:pPr>
      <w:shd w:val="clear" w:color="auto" w:fill="000080"/>
    </w:pPr>
    <w:rPr>
      <w:rFonts w:ascii="Tahoma" w:hAnsi="Tahoma" w:cs="Tahoma"/>
    </w:rPr>
  </w:style>
  <w:style w:type="paragraph" w:styleId="ListNumber2">
    <w:name w:val="List Number 2"/>
    <w:basedOn w:val="ListNumber"/>
    <w:rsid w:val="00E34DA5"/>
    <w:pPr>
      <w:ind w:left="851"/>
    </w:pPr>
  </w:style>
  <w:style w:type="paragraph" w:styleId="ListNumber">
    <w:name w:val="List Number"/>
    <w:basedOn w:val="List"/>
    <w:rsid w:val="00E34DA5"/>
  </w:style>
  <w:style w:type="paragraph" w:styleId="List">
    <w:name w:val="List"/>
    <w:basedOn w:val="Normal"/>
    <w:rsid w:val="00E34DA5"/>
    <w:pPr>
      <w:ind w:left="568" w:hanging="284"/>
    </w:pPr>
  </w:style>
  <w:style w:type="paragraph" w:styleId="Header">
    <w:name w:val="header"/>
    <w:link w:val="HeaderChar"/>
    <w:rsid w:val="00E34DA5"/>
    <w:pPr>
      <w:widowControl w:val="0"/>
    </w:pPr>
    <w:rPr>
      <w:rFonts w:ascii="Arial" w:hAnsi="Arial"/>
      <w:b/>
      <w:noProof/>
      <w:sz w:val="18"/>
      <w:lang w:eastAsia="en-US"/>
    </w:rPr>
  </w:style>
  <w:style w:type="character" w:styleId="FootnoteReference">
    <w:name w:val="footnote reference"/>
    <w:rsid w:val="00E34DA5"/>
    <w:rPr>
      <w:b/>
      <w:position w:val="6"/>
      <w:sz w:val="16"/>
    </w:rPr>
  </w:style>
  <w:style w:type="paragraph" w:styleId="FootnoteText">
    <w:name w:val="footnote text"/>
    <w:basedOn w:val="Normal"/>
    <w:link w:val="FootnoteTextChar"/>
    <w:rsid w:val="00E34D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E34DA5"/>
    <w:pPr>
      <w:ind w:left="1418" w:hanging="1418"/>
    </w:pPr>
  </w:style>
  <w:style w:type="paragraph" w:styleId="TOC6">
    <w:name w:val="toc 6"/>
    <w:basedOn w:val="TOC5"/>
    <w:next w:val="Normal"/>
    <w:uiPriority w:val="39"/>
    <w:rsid w:val="00E34DA5"/>
    <w:pPr>
      <w:ind w:left="1985" w:hanging="1985"/>
    </w:pPr>
  </w:style>
  <w:style w:type="paragraph" w:styleId="TOC7">
    <w:name w:val="toc 7"/>
    <w:basedOn w:val="TOC6"/>
    <w:next w:val="Normal"/>
    <w:uiPriority w:val="39"/>
    <w:rsid w:val="00E34DA5"/>
    <w:pPr>
      <w:ind w:left="2268" w:hanging="2268"/>
    </w:pPr>
  </w:style>
  <w:style w:type="paragraph" w:styleId="ListBullet2">
    <w:name w:val="List Bullet 2"/>
    <w:basedOn w:val="ListBullet"/>
    <w:rsid w:val="00E34DA5"/>
    <w:pPr>
      <w:ind w:left="851"/>
    </w:pPr>
  </w:style>
  <w:style w:type="paragraph" w:styleId="ListBullet">
    <w:name w:val="List Bullet"/>
    <w:basedOn w:val="List"/>
    <w:rsid w:val="00E34DA5"/>
  </w:style>
  <w:style w:type="paragraph" w:styleId="ListBullet3">
    <w:name w:val="List Bullet 3"/>
    <w:basedOn w:val="ListBullet2"/>
    <w:rsid w:val="00E34DA5"/>
    <w:pPr>
      <w:ind w:left="1135"/>
    </w:pPr>
  </w:style>
  <w:style w:type="paragraph" w:customStyle="1" w:styleId="EQ">
    <w:name w:val="EQ"/>
    <w:basedOn w:val="Normal"/>
    <w:next w:val="Normal"/>
    <w:rsid w:val="00E34DA5"/>
    <w:pPr>
      <w:keepLines/>
      <w:tabs>
        <w:tab w:val="center" w:pos="4536"/>
        <w:tab w:val="right" w:pos="9072"/>
      </w:tabs>
    </w:pPr>
    <w:rPr>
      <w:noProof/>
    </w:rPr>
  </w:style>
  <w:style w:type="paragraph" w:styleId="List2">
    <w:name w:val="List 2"/>
    <w:basedOn w:val="List"/>
    <w:rsid w:val="00E34DA5"/>
    <w:pPr>
      <w:ind w:left="851"/>
    </w:pPr>
  </w:style>
  <w:style w:type="paragraph" w:styleId="List3">
    <w:name w:val="List 3"/>
    <w:basedOn w:val="List2"/>
    <w:rsid w:val="00E34DA5"/>
    <w:pPr>
      <w:ind w:left="1135"/>
    </w:pPr>
  </w:style>
  <w:style w:type="paragraph" w:styleId="List4">
    <w:name w:val="List 4"/>
    <w:basedOn w:val="List3"/>
    <w:rsid w:val="00E34DA5"/>
    <w:pPr>
      <w:ind w:left="1418"/>
    </w:pPr>
  </w:style>
  <w:style w:type="paragraph" w:styleId="List5">
    <w:name w:val="List 5"/>
    <w:basedOn w:val="List4"/>
    <w:rsid w:val="00E34DA5"/>
    <w:pPr>
      <w:ind w:left="1702"/>
    </w:pPr>
  </w:style>
  <w:style w:type="paragraph" w:customStyle="1" w:styleId="EditorsNote">
    <w:name w:val="Editor's Note"/>
    <w:basedOn w:val="NO"/>
    <w:link w:val="EditorsNoteChar"/>
    <w:rsid w:val="00E34DA5"/>
    <w:rPr>
      <w:color w:val="FF0000"/>
    </w:rPr>
  </w:style>
  <w:style w:type="paragraph" w:styleId="ListBullet4">
    <w:name w:val="List Bullet 4"/>
    <w:basedOn w:val="ListBullet3"/>
    <w:rsid w:val="00E34DA5"/>
    <w:pPr>
      <w:ind w:left="1418"/>
    </w:pPr>
  </w:style>
  <w:style w:type="paragraph" w:styleId="ListBullet5">
    <w:name w:val="List Bullet 5"/>
    <w:basedOn w:val="ListBullet4"/>
    <w:rsid w:val="00E34DA5"/>
    <w:pPr>
      <w:ind w:left="1702"/>
    </w:pPr>
  </w:style>
  <w:style w:type="paragraph" w:styleId="Footer">
    <w:name w:val="footer"/>
    <w:basedOn w:val="Header"/>
    <w:link w:val="FooterChar"/>
    <w:rsid w:val="00E34D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qFormat/>
    <w:rsid w:val="00E34DA5"/>
    <w:rPr>
      <w:rFonts w:ascii="Tahoma" w:hAnsi="Tahoma" w:cs="Tahoma"/>
      <w:sz w:val="16"/>
      <w:szCs w:val="16"/>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rsid w:val="00E34DA5"/>
    <w:rPr>
      <w:color w:val="0000FF"/>
      <w:u w:val="single"/>
    </w:rPr>
  </w:style>
  <w:style w:type="character" w:styleId="FollowedHyperlink">
    <w:name w:val="FollowedHyperlink"/>
    <w:rsid w:val="00E34DA5"/>
    <w:rPr>
      <w:color w:val="800080"/>
      <w:u w:val="single"/>
    </w:rPr>
  </w:style>
  <w:style w:type="character" w:styleId="CommentReference">
    <w:name w:val="annotation reference"/>
    <w:uiPriority w:val="99"/>
    <w:qFormat/>
    <w:rsid w:val="00E34DA5"/>
    <w:rPr>
      <w:sz w:val="16"/>
    </w:rPr>
  </w:style>
  <w:style w:type="paragraph" w:styleId="CommentText">
    <w:name w:val="annotation text"/>
    <w:basedOn w:val="Normal"/>
    <w:link w:val="CommentTextChar"/>
    <w:uiPriority w:val="99"/>
    <w:qFormat/>
    <w:rsid w:val="00E34DA5"/>
  </w:style>
  <w:style w:type="paragraph" w:styleId="CommentSubject">
    <w:name w:val="annotation subject"/>
    <w:basedOn w:val="CommentText"/>
    <w:next w:val="CommentText"/>
    <w:link w:val="CommentSubjectChar"/>
    <w:rsid w:val="00E34DA5"/>
    <w:rPr>
      <w:b/>
      <w:bCs/>
    </w:rPr>
  </w:style>
  <w:style w:type="character" w:customStyle="1" w:styleId="Heading1Char">
    <w:name w:val="Heading 1 Char"/>
    <w:link w:val="Heading1"/>
    <w:rsid w:val="00E34DA5"/>
    <w:rPr>
      <w:rFonts w:ascii="Arial" w:hAnsi="Arial"/>
      <w:sz w:val="36"/>
      <w:lang w:eastAsia="en-US"/>
    </w:rPr>
  </w:style>
  <w:style w:type="paragraph" w:customStyle="1" w:styleId="B1">
    <w:name w:val="B1"/>
    <w:basedOn w:val="List"/>
    <w:link w:val="B1Char1"/>
    <w:qFormat/>
    <w:rsid w:val="00E34DA5"/>
  </w:style>
  <w:style w:type="paragraph" w:customStyle="1" w:styleId="B2">
    <w:name w:val="B2"/>
    <w:basedOn w:val="List2"/>
    <w:link w:val="B2Char"/>
    <w:rsid w:val="00E34DA5"/>
  </w:style>
  <w:style w:type="paragraph" w:customStyle="1" w:styleId="B3">
    <w:name w:val="B3"/>
    <w:basedOn w:val="List3"/>
    <w:link w:val="B3Char2"/>
    <w:rsid w:val="00E34DA5"/>
  </w:style>
  <w:style w:type="paragraph" w:customStyle="1" w:styleId="B4">
    <w:name w:val="B4"/>
    <w:basedOn w:val="List4"/>
    <w:link w:val="B4Char"/>
    <w:rsid w:val="00E34DA5"/>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E34DA5"/>
  </w:style>
  <w:style w:type="paragraph" w:customStyle="1" w:styleId="EX">
    <w:name w:val="EX"/>
    <w:basedOn w:val="Normal"/>
    <w:rsid w:val="00E34DA5"/>
    <w:pPr>
      <w:keepLines/>
      <w:ind w:left="1702" w:hanging="1418"/>
    </w:pPr>
  </w:style>
  <w:style w:type="paragraph" w:customStyle="1" w:styleId="EW">
    <w:name w:val="EW"/>
    <w:basedOn w:val="EX"/>
    <w:rsid w:val="00E34DA5"/>
    <w:pPr>
      <w:spacing w:after="0"/>
    </w:pPr>
  </w:style>
  <w:style w:type="paragraph" w:customStyle="1" w:styleId="TAL">
    <w:name w:val="TAL"/>
    <w:basedOn w:val="Normal"/>
    <w:link w:val="TALCar"/>
    <w:qFormat/>
    <w:rsid w:val="00E34DA5"/>
    <w:pPr>
      <w:keepNext/>
      <w:keepLines/>
      <w:spacing w:after="0"/>
    </w:pPr>
    <w:rPr>
      <w:rFonts w:ascii="Arial" w:hAnsi="Arial"/>
      <w:sz w:val="18"/>
    </w:rPr>
  </w:style>
  <w:style w:type="paragraph" w:customStyle="1" w:styleId="TAC">
    <w:name w:val="TAC"/>
    <w:basedOn w:val="TAL"/>
    <w:link w:val="TACChar"/>
    <w:rsid w:val="00E34DA5"/>
    <w:pPr>
      <w:jc w:val="center"/>
    </w:pPr>
  </w:style>
  <w:style w:type="paragraph" w:customStyle="1" w:styleId="TAH">
    <w:name w:val="TAH"/>
    <w:basedOn w:val="TAC"/>
    <w:link w:val="TAHCar"/>
    <w:qFormat/>
    <w:rsid w:val="00E34DA5"/>
    <w:rPr>
      <w:b/>
    </w:rPr>
  </w:style>
  <w:style w:type="paragraph" w:customStyle="1" w:styleId="TAN">
    <w:name w:val="TAN"/>
    <w:basedOn w:val="TAL"/>
    <w:rsid w:val="00E34DA5"/>
    <w:pPr>
      <w:ind w:left="851" w:hanging="851"/>
    </w:pPr>
  </w:style>
  <w:style w:type="paragraph" w:customStyle="1" w:styleId="TAR">
    <w:name w:val="TAR"/>
    <w:basedOn w:val="TAL"/>
    <w:rsid w:val="00E34DA5"/>
    <w:pPr>
      <w:jc w:val="right"/>
    </w:pPr>
  </w:style>
  <w:style w:type="paragraph" w:customStyle="1" w:styleId="TH">
    <w:name w:val="TH"/>
    <w:basedOn w:val="Normal"/>
    <w:link w:val="THChar"/>
    <w:qFormat/>
    <w:rsid w:val="00E34DA5"/>
    <w:pPr>
      <w:keepNext/>
      <w:keepLines/>
      <w:spacing w:before="60"/>
      <w:jc w:val="center"/>
    </w:pPr>
    <w:rPr>
      <w:rFonts w:ascii="Arial" w:hAnsi="Arial"/>
      <w:b/>
    </w:rPr>
  </w:style>
  <w:style w:type="paragraph" w:customStyle="1" w:styleId="TF">
    <w:name w:val="TF"/>
    <w:basedOn w:val="TH"/>
    <w:link w:val="TFChar"/>
    <w:rsid w:val="00E34DA5"/>
    <w:pPr>
      <w:keepNext w:val="0"/>
      <w:spacing w:before="0" w:after="240"/>
    </w:pPr>
  </w:style>
  <w:style w:type="paragraph" w:customStyle="1" w:styleId="TT">
    <w:name w:val="TT"/>
    <w:basedOn w:val="Heading1"/>
    <w:next w:val="Normal"/>
    <w:rsid w:val="00E34DA5"/>
    <w:pPr>
      <w:outlineLvl w:val="9"/>
    </w:pPr>
  </w:style>
  <w:style w:type="paragraph" w:customStyle="1" w:styleId="ZA">
    <w:name w:val="ZA"/>
    <w:rsid w:val="00E34DA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E34DA5"/>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E34DA5"/>
    <w:pPr>
      <w:framePr w:wrap="notBeside" w:vAnchor="page" w:hAnchor="margin" w:y="15764"/>
      <w:widowControl w:val="0"/>
    </w:pPr>
    <w:rPr>
      <w:rFonts w:ascii="Arial" w:hAnsi="Arial"/>
      <w:noProof/>
      <w:sz w:val="32"/>
      <w:lang w:eastAsia="en-US"/>
    </w:rPr>
  </w:style>
  <w:style w:type="paragraph" w:customStyle="1" w:styleId="ZG">
    <w:name w:val="ZG"/>
    <w:rsid w:val="00E34DA5"/>
    <w:pPr>
      <w:framePr w:wrap="notBeside" w:vAnchor="page" w:hAnchor="margin" w:xAlign="right" w:y="6805"/>
      <w:widowControl w:val="0"/>
      <w:jc w:val="right"/>
    </w:pPr>
    <w:rPr>
      <w:rFonts w:ascii="Arial" w:hAnsi="Arial"/>
      <w:noProof/>
      <w:lang w:eastAsia="en-US"/>
    </w:rPr>
  </w:style>
  <w:style w:type="character" w:customStyle="1" w:styleId="ZGSM">
    <w:name w:val="ZGSM"/>
    <w:rsid w:val="00E34DA5"/>
  </w:style>
  <w:style w:type="paragraph" w:customStyle="1" w:styleId="ZH">
    <w:name w:val="ZH"/>
    <w:rsid w:val="00E34DA5"/>
    <w:pPr>
      <w:framePr w:wrap="notBeside" w:vAnchor="page" w:hAnchor="margin" w:xAlign="center" w:y="6805"/>
      <w:widowControl w:val="0"/>
    </w:pPr>
    <w:rPr>
      <w:rFonts w:ascii="Arial" w:hAnsi="Arial"/>
      <w:noProof/>
      <w:lang w:eastAsia="en-US"/>
    </w:rPr>
  </w:style>
  <w:style w:type="paragraph" w:customStyle="1" w:styleId="ZT">
    <w:name w:val="ZT"/>
    <w:rsid w:val="00E34DA5"/>
    <w:pPr>
      <w:framePr w:wrap="notBeside" w:hAnchor="margin" w:yAlign="center"/>
      <w:widowControl w:val="0"/>
      <w:spacing w:line="240" w:lineRule="atLeast"/>
      <w:jc w:val="right"/>
    </w:pPr>
    <w:rPr>
      <w:rFonts w:ascii="Arial" w:hAnsi="Arial"/>
      <w:b/>
      <w:sz w:val="34"/>
      <w:lang w:eastAsia="en-US"/>
    </w:rPr>
  </w:style>
  <w:style w:type="paragraph" w:customStyle="1" w:styleId="ZTD">
    <w:name w:val="ZTD"/>
    <w:basedOn w:val="ZB"/>
    <w:rsid w:val="00E34DA5"/>
    <w:pPr>
      <w:framePr w:hRule="auto" w:wrap="notBeside" w:y="852"/>
    </w:pPr>
    <w:rPr>
      <w:i w:val="0"/>
      <w:sz w:val="40"/>
    </w:rPr>
  </w:style>
  <w:style w:type="paragraph" w:customStyle="1" w:styleId="ZU">
    <w:name w:val="ZU"/>
    <w:rsid w:val="00E34DA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E34DA5"/>
    <w:pPr>
      <w:framePr w:wrap="notBeside" w:y="16161"/>
    </w:pPr>
  </w:style>
  <w:style w:type="paragraph" w:customStyle="1" w:styleId="FP">
    <w:name w:val="FP"/>
    <w:basedOn w:val="Normal"/>
    <w:rsid w:val="00E34D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E34DA5"/>
    <w:rPr>
      <w:rFonts w:ascii="Times New Roman" w:hAnsi="Times New Roman"/>
      <w:lang w:eastAsia="en-US"/>
    </w:rPr>
  </w:style>
  <w:style w:type="character" w:customStyle="1" w:styleId="B2Char">
    <w:name w:val="B2 Char"/>
    <w:link w:val="B2"/>
    <w:qFormat/>
    <w:rsid w:val="00E34DA5"/>
    <w:rPr>
      <w:rFonts w:ascii="Times New Roman" w:hAnsi="Times New Roman"/>
      <w:lang w:eastAsia="en-US"/>
    </w:rPr>
  </w:style>
  <w:style w:type="character" w:customStyle="1" w:styleId="B3Char2">
    <w:name w:val="B3 Char2"/>
    <w:link w:val="B3"/>
    <w:qFormat/>
    <w:rsid w:val="00E34DA5"/>
    <w:rPr>
      <w:rFonts w:ascii="Times New Roman" w:hAnsi="Times New Roman"/>
      <w:lang w:eastAsia="en-US"/>
    </w:rPr>
  </w:style>
  <w:style w:type="character" w:customStyle="1" w:styleId="B4Char">
    <w:name w:val="B4 Char"/>
    <w:link w:val="B4"/>
    <w:qFormat/>
    <w:rsid w:val="00E34DA5"/>
    <w:rPr>
      <w:rFonts w:ascii="Times New Roman" w:hAnsi="Times New Roman"/>
      <w:lang w:eastAsia="en-US"/>
    </w:rPr>
  </w:style>
  <w:style w:type="character" w:customStyle="1" w:styleId="B5Char">
    <w:name w:val="B5 Char"/>
    <w:link w:val="B5"/>
    <w:qFormat/>
    <w:rsid w:val="00E34DA5"/>
    <w:rPr>
      <w:rFonts w:ascii="Times New Roman" w:hAnsi="Times New Roman"/>
      <w:lang w:eastAsia="en-US"/>
    </w:rPr>
  </w:style>
  <w:style w:type="paragraph" w:customStyle="1" w:styleId="B6">
    <w:name w:val="B6"/>
    <w:basedOn w:val="B5"/>
    <w:link w:val="B6Char"/>
    <w:qFormat/>
    <w:rsid w:val="00E34DA5"/>
    <w:pPr>
      <w:overflowPunct w:val="0"/>
      <w:autoSpaceDE w:val="0"/>
      <w:autoSpaceDN w:val="0"/>
      <w:adjustRightInd w:val="0"/>
      <w:ind w:left="1985"/>
      <w:textAlignment w:val="baseline"/>
    </w:pPr>
    <w:rPr>
      <w:lang w:val="x-none" w:eastAsia="ja-JP"/>
    </w:rPr>
  </w:style>
  <w:style w:type="character" w:customStyle="1" w:styleId="B6Char">
    <w:name w:val="B6 Char"/>
    <w:link w:val="B6"/>
    <w:qFormat/>
    <w:rsid w:val="00E34DA5"/>
    <w:rPr>
      <w:rFonts w:ascii="Times New Roman" w:hAnsi="Times New Roman"/>
      <w:lang w:val="x-none" w:eastAsia="ja-JP"/>
    </w:rPr>
  </w:style>
  <w:style w:type="paragraph" w:customStyle="1" w:styleId="B7">
    <w:name w:val="B7"/>
    <w:basedOn w:val="B6"/>
    <w:link w:val="B7Char"/>
    <w:qFormat/>
    <w:rsid w:val="00E34DA5"/>
    <w:pPr>
      <w:ind w:left="2269"/>
    </w:pPr>
  </w:style>
  <w:style w:type="character" w:customStyle="1" w:styleId="B7Char">
    <w:name w:val="B7 Char"/>
    <w:link w:val="B7"/>
    <w:rsid w:val="00E34DA5"/>
    <w:rPr>
      <w:rFonts w:ascii="Times New Roman" w:hAnsi="Times New Roman"/>
      <w:lang w:val="x-none" w:eastAsia="ja-JP"/>
    </w:rPr>
  </w:style>
  <w:style w:type="paragraph" w:customStyle="1" w:styleId="B8">
    <w:name w:val="B8"/>
    <w:basedOn w:val="B7"/>
    <w:qFormat/>
    <w:rsid w:val="00E34DA5"/>
    <w:pPr>
      <w:ind w:left="2552"/>
    </w:pPr>
  </w:style>
  <w:style w:type="character" w:customStyle="1" w:styleId="BalloonTextChar">
    <w:name w:val="Balloon Text Char"/>
    <w:link w:val="BalloonText"/>
    <w:rsid w:val="00E34DA5"/>
    <w:rPr>
      <w:rFonts w:ascii="Tahoma" w:hAnsi="Tahoma" w:cs="Tahoma"/>
      <w:sz w:val="16"/>
      <w:szCs w:val="16"/>
      <w:lang w:eastAsia="en-US"/>
    </w:rPr>
  </w:style>
  <w:style w:type="character" w:customStyle="1" w:styleId="CommentTextChar">
    <w:name w:val="Comment Text Char"/>
    <w:link w:val="CommentText"/>
    <w:uiPriority w:val="99"/>
    <w:qFormat/>
    <w:rsid w:val="00E34DA5"/>
    <w:rPr>
      <w:rFonts w:ascii="Times New Roman" w:hAnsi="Times New Roman"/>
      <w:lang w:eastAsia="en-US"/>
    </w:rPr>
  </w:style>
  <w:style w:type="character" w:customStyle="1" w:styleId="CommentSubjectChar">
    <w:name w:val="Comment Subject Char"/>
    <w:basedOn w:val="CommentTextChar"/>
    <w:link w:val="CommentSubject"/>
    <w:rsid w:val="00E34DA5"/>
    <w:rPr>
      <w:rFonts w:ascii="Times New Roman" w:hAnsi="Times New Roman"/>
      <w:b/>
      <w:bCs/>
      <w:lang w:eastAsia="en-US"/>
    </w:rPr>
  </w:style>
  <w:style w:type="paragraph" w:customStyle="1" w:styleId="CRCoverPage">
    <w:name w:val="CR Cover Page"/>
    <w:link w:val="CRCoverPageZchn"/>
    <w:rsid w:val="00E34DA5"/>
    <w:pPr>
      <w:spacing w:after="120"/>
    </w:pPr>
    <w:rPr>
      <w:rFonts w:ascii="Arial" w:hAnsi="Arial"/>
      <w:lang w:eastAsia="en-US"/>
    </w:rPr>
  </w:style>
  <w:style w:type="character" w:customStyle="1" w:styleId="CRCoverPageZchn">
    <w:name w:val="CR Cover Page Zchn"/>
    <w:link w:val="CRCoverPage"/>
    <w:rsid w:val="008D00A5"/>
    <w:rPr>
      <w:rFonts w:ascii="Arial" w:hAnsi="Arial"/>
      <w:lang w:eastAsia="en-US"/>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basedOn w:val="DefaultParagraphFont"/>
    <w:link w:val="DocumentMap"/>
    <w:rsid w:val="00E34DA5"/>
    <w:rPr>
      <w:rFonts w:ascii="Tahoma" w:hAnsi="Tahoma" w:cs="Tahoma"/>
      <w:shd w:val="clear" w:color="auto" w:fill="000080"/>
      <w:lang w:eastAsia="en-US"/>
    </w:rPr>
  </w:style>
  <w:style w:type="paragraph" w:customStyle="1" w:styleId="NO">
    <w:name w:val="NO"/>
    <w:basedOn w:val="Normal"/>
    <w:link w:val="NOChar"/>
    <w:rsid w:val="00E34DA5"/>
    <w:pPr>
      <w:keepLines/>
      <w:ind w:left="1135" w:hanging="851"/>
    </w:pPr>
  </w:style>
  <w:style w:type="character" w:customStyle="1" w:styleId="NOChar">
    <w:name w:val="NO Char"/>
    <w:link w:val="NO"/>
    <w:qFormat/>
    <w:rsid w:val="00E34DA5"/>
    <w:rPr>
      <w:rFonts w:ascii="Times New Roman" w:hAnsi="Times New Roman"/>
      <w:lang w:eastAsia="en-US"/>
    </w:rPr>
  </w:style>
  <w:style w:type="character" w:customStyle="1" w:styleId="EditorsNoteChar">
    <w:name w:val="Editor's Note Char"/>
    <w:aliases w:val="EN Char"/>
    <w:link w:val="EditorsNote"/>
    <w:rsid w:val="00E34DA5"/>
    <w:rPr>
      <w:rFonts w:ascii="Times New Roman" w:hAnsi="Times New Roman"/>
      <w:color w:val="FF0000"/>
      <w:lang w:eastAsia="en-US"/>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E34DA5"/>
    <w:rPr>
      <w:rFonts w:ascii="Arial" w:hAnsi="Arial"/>
      <w:b/>
      <w:noProof/>
      <w:sz w:val="18"/>
      <w:lang w:eastAsia="en-US"/>
    </w:rPr>
  </w:style>
  <w:style w:type="character" w:customStyle="1" w:styleId="FooterChar">
    <w:name w:val="Footer Char"/>
    <w:link w:val="Footer"/>
    <w:rsid w:val="00E34DA5"/>
    <w:rPr>
      <w:rFonts w:ascii="Arial" w:hAnsi="Arial"/>
      <w:b/>
      <w:i/>
      <w:noProof/>
      <w:sz w:val="18"/>
      <w:lang w:eastAsia="en-US"/>
    </w:rPr>
  </w:style>
  <w:style w:type="character" w:customStyle="1" w:styleId="FootnoteTextChar">
    <w:name w:val="Footnote Text Char"/>
    <w:link w:val="FootnoteText"/>
    <w:rsid w:val="00E34DA5"/>
    <w:rPr>
      <w:rFonts w:ascii="Times New Roman" w:hAnsi="Times New Roman"/>
      <w:sz w:val="16"/>
      <w:lang w:eastAsia="en-US"/>
    </w:rPr>
  </w:style>
  <w:style w:type="paragraph" w:customStyle="1" w:styleId="Guidance">
    <w:name w:val="Guidance"/>
    <w:basedOn w:val="Normal"/>
    <w:rsid w:val="008D00A5"/>
    <w:rPr>
      <w:i/>
      <w:color w:val="0000FF"/>
    </w:rPr>
  </w:style>
  <w:style w:type="character" w:customStyle="1" w:styleId="Heading2Char">
    <w:name w:val="Heading 2 Char"/>
    <w:link w:val="Heading2"/>
    <w:rsid w:val="00E34DA5"/>
    <w:rPr>
      <w:rFonts w:ascii="Arial" w:hAnsi="Arial"/>
      <w:sz w:val="32"/>
      <w:lang w:eastAsia="en-US"/>
    </w:rPr>
  </w:style>
  <w:style w:type="character" w:customStyle="1" w:styleId="Heading3Char">
    <w:name w:val="Heading 3 Char"/>
    <w:link w:val="Heading3"/>
    <w:rsid w:val="00E34DA5"/>
    <w:rPr>
      <w:rFonts w:ascii="Arial" w:hAnsi="Arial"/>
      <w:sz w:val="28"/>
      <w:lang w:eastAsia="en-US"/>
    </w:rPr>
  </w:style>
  <w:style w:type="character" w:customStyle="1" w:styleId="Heading4Char">
    <w:name w:val="Heading 4 Char"/>
    <w:link w:val="Heading4"/>
    <w:rsid w:val="00E34DA5"/>
    <w:rPr>
      <w:rFonts w:ascii="Arial" w:hAnsi="Arial"/>
      <w:sz w:val="24"/>
      <w:lang w:eastAsia="en-US"/>
    </w:rPr>
  </w:style>
  <w:style w:type="character" w:customStyle="1" w:styleId="Heading5Char">
    <w:name w:val="Heading 5 Char"/>
    <w:link w:val="Heading5"/>
    <w:rsid w:val="00E34DA5"/>
    <w:rPr>
      <w:rFonts w:ascii="Arial" w:hAnsi="Arial"/>
      <w:sz w:val="22"/>
      <w:lang w:eastAsia="en-US"/>
    </w:rPr>
  </w:style>
  <w:style w:type="paragraph" w:customStyle="1" w:styleId="H6">
    <w:name w:val="H6"/>
    <w:basedOn w:val="Heading5"/>
    <w:next w:val="Normal"/>
    <w:rsid w:val="00E34DA5"/>
    <w:pPr>
      <w:ind w:left="1985" w:hanging="1985"/>
      <w:outlineLvl w:val="9"/>
    </w:pPr>
    <w:rPr>
      <w:sz w:val="20"/>
    </w:rPr>
  </w:style>
  <w:style w:type="character" w:customStyle="1" w:styleId="Heading6Char">
    <w:name w:val="Heading 6 Char"/>
    <w:link w:val="Heading6"/>
    <w:rsid w:val="00E34DA5"/>
    <w:rPr>
      <w:rFonts w:ascii="Arial" w:hAnsi="Arial"/>
      <w:lang w:eastAsia="en-US"/>
    </w:rPr>
  </w:style>
  <w:style w:type="character" w:customStyle="1" w:styleId="Heading7Char">
    <w:name w:val="Heading 7 Char"/>
    <w:link w:val="Heading7"/>
    <w:rsid w:val="00E34DA5"/>
    <w:rPr>
      <w:rFonts w:ascii="Arial" w:hAnsi="Arial"/>
      <w:lang w:eastAsia="en-US"/>
    </w:rPr>
  </w:style>
  <w:style w:type="character" w:customStyle="1" w:styleId="Heading8Char">
    <w:name w:val="Heading 8 Char"/>
    <w:link w:val="Heading8"/>
    <w:rsid w:val="00E34DA5"/>
    <w:rPr>
      <w:rFonts w:ascii="Arial" w:hAnsi="Arial"/>
      <w:sz w:val="36"/>
      <w:lang w:eastAsia="en-US"/>
    </w:rPr>
  </w:style>
  <w:style w:type="character" w:customStyle="1" w:styleId="Heading9Char">
    <w:name w:val="Heading 9 Char"/>
    <w:link w:val="Heading9"/>
    <w:rsid w:val="00E34DA5"/>
    <w:rPr>
      <w:rFonts w:ascii="Arial" w:hAnsi="Arial"/>
      <w:sz w:val="36"/>
      <w:lang w:eastAsia="en-US"/>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E34DA5"/>
    <w:pPr>
      <w:keepNext/>
      <w:keepLines/>
      <w:spacing w:line="180" w:lineRule="exact"/>
    </w:pPr>
    <w:rPr>
      <w:rFonts w:ascii="MS LineDraw" w:hAnsi="MS LineDraw"/>
      <w:noProof/>
      <w:lang w:eastAsia="en-US"/>
    </w:rPr>
  </w:style>
  <w:style w:type="paragraph" w:styleId="ListParagraph">
    <w:name w:val="List Paragraph"/>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E34DA5"/>
    <w:pPr>
      <w:keepNext/>
      <w:spacing w:after="0"/>
    </w:pPr>
    <w:rPr>
      <w:rFonts w:ascii="Arial" w:hAnsi="Arial"/>
      <w:sz w:val="18"/>
    </w:rPr>
  </w:style>
  <w:style w:type="paragraph" w:customStyle="1" w:styleId="NW">
    <w:name w:val="NW"/>
    <w:basedOn w:val="NO"/>
    <w:rsid w:val="00E34DA5"/>
    <w:pPr>
      <w:spacing w:after="0"/>
    </w:pPr>
  </w:style>
  <w:style w:type="paragraph" w:customStyle="1" w:styleId="PL">
    <w:name w:val="PL"/>
    <w:link w:val="PLChar"/>
    <w:qFormat/>
    <w:rsid w:val="00E34D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E34DA5"/>
    <w:rPr>
      <w:rFonts w:ascii="Courier New" w:hAnsi="Courier New"/>
      <w:noProof/>
      <w:sz w:val="16"/>
      <w:lang w:eastAsia="en-US"/>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E34DA5"/>
    <w:rPr>
      <w:rFonts w:ascii="Arial" w:hAnsi="Arial"/>
      <w:sz w:val="18"/>
      <w:lang w:eastAsia="en-US"/>
    </w:rPr>
  </w:style>
  <w:style w:type="character" w:customStyle="1" w:styleId="TAHCar">
    <w:name w:val="TAH Car"/>
    <w:link w:val="TAH"/>
    <w:qFormat/>
    <w:locked/>
    <w:rsid w:val="00E34DA5"/>
    <w:rPr>
      <w:rFonts w:ascii="Arial" w:hAnsi="Arial"/>
      <w:b/>
      <w:sz w:val="18"/>
      <w:lang w:eastAsia="en-US"/>
    </w:rPr>
  </w:style>
  <w:style w:type="character" w:customStyle="1" w:styleId="THChar">
    <w:name w:val="TH Char"/>
    <w:link w:val="TH"/>
    <w:qFormat/>
    <w:rsid w:val="00E34DA5"/>
    <w:rPr>
      <w:rFonts w:ascii="Arial" w:hAnsi="Arial"/>
      <w:b/>
      <w:lang w:eastAsia="en-US"/>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E34DA5"/>
    <w:rPr>
      <w:rFonts w:ascii="Arial" w:hAnsi="Arial"/>
      <w:b/>
      <w:lang w:eastAsia="en-US"/>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customStyle="1" w:styleId="CRStyleform">
    <w:name w:val="CR Style form"/>
    <w:basedOn w:val="CRstyle"/>
    <w:qFormat/>
    <w:rsid w:val="00E34DA5"/>
  </w:style>
  <w:style w:type="paragraph" w:customStyle="1" w:styleId="B9">
    <w:name w:val="B9"/>
    <w:basedOn w:val="B8"/>
    <w:qFormat/>
    <w:rsid w:val="00E34DA5"/>
    <w:pPr>
      <w:ind w:left="2836"/>
    </w:pPr>
  </w:style>
  <w:style w:type="paragraph" w:customStyle="1" w:styleId="CRstyle">
    <w:name w:val="CR style"/>
    <w:basedOn w:val="CRCoverPage"/>
    <w:qFormat/>
    <w:rsid w:val="00E34DA5"/>
    <w:pPr>
      <w:spacing w:after="0"/>
      <w:jc w:val="right"/>
    </w:pPr>
    <w:rPr>
      <w:b/>
      <w:noProof/>
      <w:sz w:val="28"/>
    </w:rPr>
  </w:style>
  <w:style w:type="character" w:customStyle="1" w:styleId="TACChar">
    <w:name w:val="TAC Char"/>
    <w:link w:val="TAC"/>
    <w:locked/>
    <w:rsid w:val="00E34DA5"/>
    <w:rPr>
      <w:rFonts w:ascii="Arial" w:hAnsi="Arial"/>
      <w:sz w:val="18"/>
      <w:lang w:eastAsia="en-US"/>
    </w:rPr>
  </w:style>
  <w:style w:type="paragraph" w:customStyle="1" w:styleId="tdoc-header">
    <w:name w:val="tdoc-header"/>
    <w:rsid w:val="00E34DA5"/>
    <w:rPr>
      <w:rFonts w:ascii="Arial" w:hAnsi="Arial"/>
      <w:noProof/>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9b239327-9e80-40e4-b1b7-4394fed77a33">
      <UserInfo>
        <DisplayName/>
        <AccountId xsi:nil="true"/>
        <AccountType/>
      </UserInfo>
    </SharedWithUsers>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2.xml><?xml version="1.0" encoding="utf-8"?>
<ds:datastoreItem xmlns:ds="http://schemas.openxmlformats.org/officeDocument/2006/customXml" ds:itemID="{4913694E-B112-4C60-90C2-6D76CB11DFB9}">
  <ds:schemaRefs>
    <ds:schemaRef ds:uri="http://schemas.openxmlformats.org/package/2006/metadata/core-properties"/>
    <ds:schemaRef ds:uri="http://purl.org/dc/dcmitype/"/>
    <ds:schemaRef ds:uri="http://schemas.microsoft.com/office/infopath/2007/PartnerControls"/>
    <ds:schemaRef ds:uri="http://purl.org/dc/terms/"/>
    <ds:schemaRef ds:uri="http://schemas.microsoft.com/office/2006/metadata/properties"/>
    <ds:schemaRef ds:uri="http://schemas.microsoft.com/office/2006/documentManagement/types"/>
    <ds:schemaRef ds:uri="9b239327-9e80-40e4-b1b7-4394fed77a33"/>
    <ds:schemaRef ds:uri="http://purl.org/dc/elements/1.1/"/>
    <ds:schemaRef ds:uri="2f282d3b-eb4a-4b09-b61f-b9593442e286"/>
    <ds:schemaRef ds:uri="http://www.w3.org/XML/1998/namespace"/>
  </ds:schemaRefs>
</ds:datastoreItem>
</file>

<file path=customXml/itemProps3.xml><?xml version="1.0" encoding="utf-8"?>
<ds:datastoreItem xmlns:ds="http://schemas.openxmlformats.org/officeDocument/2006/customXml" ds:itemID="{F4846C59-5C38-4B9D-9C91-F4B601A031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52B7586-8E1F-4FA6-A9E3-0AF1C4702B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871</Words>
  <Characters>4748</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5608</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Antonino Orsino</dc:creator>
  <cp:keywords>3GPP; Ericsson; TDoc</cp:keywords>
  <dc:description/>
  <cp:lastModifiedBy>Congchi</cp:lastModifiedBy>
  <cp:revision>7</cp:revision>
  <cp:lastPrinted>2008-01-31T07:09:00Z</cp:lastPrinted>
  <dcterms:created xsi:type="dcterms:W3CDTF">2019-08-08T13:33:00Z</dcterms:created>
  <dcterms:modified xsi:type="dcterms:W3CDTF">2019-08-15T15:53:00Z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Order">
    <vt:r8>4778000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ies>
</file>